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A4" w:rsidRPr="0011296A" w:rsidRDefault="0011296A" w:rsidP="00B406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11296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Е</w:t>
      </w:r>
      <w:r w:rsidR="00B406A4" w:rsidRPr="0011296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жемесячн</w:t>
      </w:r>
      <w:r w:rsidRPr="0011296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ая</w:t>
      </w:r>
      <w:r w:rsidR="00B406A4" w:rsidRPr="0011296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денежн</w:t>
      </w:r>
      <w:r w:rsidRPr="0011296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ая</w:t>
      </w:r>
      <w:r w:rsidR="00B406A4" w:rsidRPr="0011296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выплат</w:t>
      </w:r>
      <w:r w:rsidRPr="0011296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а</w:t>
      </w:r>
      <w:r w:rsidR="00B406A4" w:rsidRPr="0011296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труженикам тыла Иркутской области в соответствии с постановлением Правительства Иркутской области от 25.04.2018 № 301-пп «О предоставлении дополнительной ежемесячной денежной выплаты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войны»</w:t>
      </w:r>
    </w:p>
    <w:p w:rsidR="00B406A4" w:rsidRPr="00B406A4" w:rsidRDefault="00B406A4" w:rsidP="00B40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6A4">
        <w:rPr>
          <w:rFonts w:ascii="Times New Roman" w:eastAsia="Times New Roman" w:hAnsi="Times New Roman" w:cs="Times New Roman"/>
          <w:sz w:val="24"/>
          <w:szCs w:val="24"/>
        </w:rPr>
        <w:t>Денежная выплата является социальной выплатой лицам, проработавшим в тылу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проживающим на территории Иркутской области.</w:t>
      </w:r>
    </w:p>
    <w:p w:rsidR="00B406A4" w:rsidRPr="00B406A4" w:rsidRDefault="00B406A4" w:rsidP="00B40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6A4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 денежной выплаты составляет 1000 (одна тысяча) рублей.</w:t>
      </w:r>
    </w:p>
    <w:p w:rsidR="00B406A4" w:rsidRPr="00B406A4" w:rsidRDefault="00B406A4" w:rsidP="00B40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6A4">
        <w:rPr>
          <w:rFonts w:ascii="Times New Roman" w:eastAsia="Times New Roman" w:hAnsi="Times New Roman" w:cs="Times New Roman"/>
          <w:sz w:val="24"/>
          <w:szCs w:val="24"/>
        </w:rPr>
        <w:t xml:space="preserve">В случае выплаты гражданину ежемесячной денежной выплаты как труженику тыла в размере 489,00 рублей в соответствии с Законом Иркутской области от 17 декабря 2008 года N 105-оз “О мерах социальной поддержки отдельных категорий ветеранов в Иркутской области”, размер денежной выплаты определяется </w:t>
      </w:r>
      <w:r w:rsidRPr="00B406A4">
        <w:rPr>
          <w:rFonts w:ascii="Times New Roman" w:eastAsia="Times New Roman" w:hAnsi="Times New Roman" w:cs="Times New Roman"/>
          <w:b/>
          <w:bCs/>
          <w:sz w:val="24"/>
          <w:szCs w:val="24"/>
        </w:rPr>
        <w:t>как разница между 1000,00 рублей и 489,00 рублей и составит 511,00 рублей.</w:t>
      </w:r>
    </w:p>
    <w:p w:rsidR="00B406A4" w:rsidRPr="00B406A4" w:rsidRDefault="00B406A4" w:rsidP="00B40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6A4">
        <w:rPr>
          <w:rFonts w:ascii="Times New Roman" w:eastAsia="Times New Roman" w:hAnsi="Times New Roman" w:cs="Times New Roman"/>
          <w:sz w:val="24"/>
          <w:szCs w:val="24"/>
        </w:rPr>
        <w:t>Для предоставления денежной выплаты гражданин либо его представитель представляет:</w:t>
      </w:r>
    </w:p>
    <w:p w:rsidR="0011296A" w:rsidRDefault="00B406A4" w:rsidP="0011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6A4">
        <w:rPr>
          <w:rFonts w:ascii="Times New Roman" w:eastAsia="Times New Roman" w:hAnsi="Times New Roman" w:cs="Times New Roman"/>
          <w:sz w:val="24"/>
          <w:szCs w:val="24"/>
        </w:rPr>
        <w:t>1) заявление о предоставлении денежной выплаты;</w:t>
      </w:r>
    </w:p>
    <w:p w:rsidR="00B406A4" w:rsidRPr="00B406A4" w:rsidRDefault="00B406A4" w:rsidP="0011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6A4">
        <w:rPr>
          <w:rFonts w:ascii="Times New Roman" w:eastAsia="Times New Roman" w:hAnsi="Times New Roman" w:cs="Times New Roman"/>
          <w:sz w:val="24"/>
          <w:szCs w:val="24"/>
        </w:rPr>
        <w:t>2) паспорт или иной документ, удостоверяющий личность;</w:t>
      </w:r>
    </w:p>
    <w:p w:rsidR="00B406A4" w:rsidRPr="00B406A4" w:rsidRDefault="00B406A4" w:rsidP="0011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6A4">
        <w:rPr>
          <w:rFonts w:ascii="Times New Roman" w:eastAsia="Times New Roman" w:hAnsi="Times New Roman" w:cs="Times New Roman"/>
          <w:sz w:val="24"/>
          <w:szCs w:val="24"/>
        </w:rPr>
        <w:t>3) решение суда об установлении факта проживания гражданина на территории Иркутской области, – в случае отсутствия в паспорте сведений о регистрации по месту жительства;</w:t>
      </w:r>
    </w:p>
    <w:p w:rsidR="00B406A4" w:rsidRPr="00B406A4" w:rsidRDefault="00B406A4" w:rsidP="0011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6A4">
        <w:rPr>
          <w:rFonts w:ascii="Times New Roman" w:eastAsia="Times New Roman" w:hAnsi="Times New Roman" w:cs="Times New Roman"/>
          <w:sz w:val="24"/>
          <w:szCs w:val="24"/>
        </w:rPr>
        <w:t>4) документы, удостоверяющие личность и подтверждающие полномочия представителя гражданина, – в случае обращения представителя гражданина;</w:t>
      </w:r>
    </w:p>
    <w:p w:rsidR="00B406A4" w:rsidRPr="00B406A4" w:rsidRDefault="00B406A4" w:rsidP="0011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6A4">
        <w:rPr>
          <w:rFonts w:ascii="Times New Roman" w:eastAsia="Times New Roman" w:hAnsi="Times New Roman" w:cs="Times New Roman"/>
          <w:sz w:val="24"/>
          <w:szCs w:val="24"/>
        </w:rPr>
        <w:t xml:space="preserve">5) удостоверение о праве на льготы, выданное в соответствии с постановлением Совета Министров СССР и ВЦСПС от 12 мая 1988 года N 621 “О дополнительных мерах по улучшению условий жизни ветеранов войны и труда”, либо удостоверение ветерана Великой Отечественной войны единого образца, утвержденного </w:t>
      </w:r>
      <w:hyperlink r:id="rId5" w:anchor="/document/181018/entry/0" w:history="1">
        <w:r w:rsidRPr="00B40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B406A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5 октября 1999 года N 1122 “Об удостоверениях ветерана Великой Отечественной войны” (с отметкой о праве на льготы, установленные </w:t>
      </w:r>
      <w:hyperlink r:id="rId6" w:anchor="/document/10103548/entry/20" w:history="1">
        <w:r w:rsidRPr="00B40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статьей 20 </w:t>
        </w:r>
      </w:hyperlink>
      <w:hyperlink r:id="rId7" w:anchor="/document/10103548/entry/0" w:history="1">
        <w:r w:rsidRPr="00B40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</w:t>
        </w:r>
      </w:hyperlink>
      <w:r w:rsidRPr="00B406A4">
        <w:rPr>
          <w:rFonts w:ascii="Times New Roman" w:eastAsia="Times New Roman" w:hAnsi="Times New Roman" w:cs="Times New Roman"/>
          <w:sz w:val="24"/>
          <w:szCs w:val="24"/>
        </w:rPr>
        <w:t xml:space="preserve"> “О ветеранах”).</w:t>
      </w:r>
    </w:p>
    <w:p w:rsidR="00DA2568" w:rsidRPr="00B406A4" w:rsidRDefault="00DA2568" w:rsidP="00B406A4"/>
    <w:sectPr w:rsidR="00DA2568" w:rsidRPr="00B406A4" w:rsidSect="001129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40E0"/>
    <w:multiLevelType w:val="multilevel"/>
    <w:tmpl w:val="7776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0D10"/>
    <w:rsid w:val="00037E33"/>
    <w:rsid w:val="0011296A"/>
    <w:rsid w:val="009E0D10"/>
    <w:rsid w:val="00B406A4"/>
    <w:rsid w:val="00DA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68"/>
  </w:style>
  <w:style w:type="paragraph" w:styleId="1">
    <w:name w:val="heading 1"/>
    <w:basedOn w:val="a"/>
    <w:link w:val="10"/>
    <w:uiPriority w:val="9"/>
    <w:qFormat/>
    <w:rsid w:val="009E0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D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9E0D10"/>
  </w:style>
  <w:style w:type="character" w:styleId="a3">
    <w:name w:val="Hyperlink"/>
    <w:basedOn w:val="a0"/>
    <w:uiPriority w:val="99"/>
    <w:semiHidden/>
    <w:unhideWhenUsed/>
    <w:rsid w:val="009E0D10"/>
    <w:rPr>
      <w:color w:val="0000FF"/>
      <w:u w:val="single"/>
    </w:rPr>
  </w:style>
  <w:style w:type="character" w:customStyle="1" w:styleId="byline">
    <w:name w:val="byline"/>
    <w:basedOn w:val="a0"/>
    <w:rsid w:val="009E0D10"/>
  </w:style>
  <w:style w:type="character" w:customStyle="1" w:styleId="author">
    <w:name w:val="author"/>
    <w:basedOn w:val="a0"/>
    <w:rsid w:val="009E0D10"/>
  </w:style>
  <w:style w:type="paragraph" w:styleId="a4">
    <w:name w:val="Normal (Web)"/>
    <w:basedOn w:val="a"/>
    <w:uiPriority w:val="99"/>
    <w:semiHidden/>
    <w:unhideWhenUsed/>
    <w:rsid w:val="009E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E0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2019-01-11T09:26:00Z</dcterms:created>
  <dcterms:modified xsi:type="dcterms:W3CDTF">2019-01-24T01:27:00Z</dcterms:modified>
</cp:coreProperties>
</file>